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DFE15D" w14:textId="74AAFCAE" w:rsidR="00A20130" w:rsidRDefault="00A20130">
      <w:pPr>
        <w:rPr>
          <w:rFonts w:ascii="Bookman Old Style" w:hAnsi="Bookman Old Style"/>
          <w:sz w:val="24"/>
          <w:szCs w:val="24"/>
        </w:rPr>
      </w:pPr>
      <w:r w:rsidRPr="00A20130">
        <w:rPr>
          <w:rFonts w:ascii="Bookman Old Style" w:hAnsi="Bookman Old Style"/>
          <w:sz w:val="24"/>
          <w:szCs w:val="24"/>
        </w:rPr>
        <w:t>BIBLIOGRAFIA</w:t>
      </w:r>
    </w:p>
    <w:p w14:paraId="05601807" w14:textId="7E18053E" w:rsidR="00377BC3" w:rsidRPr="00D348D6" w:rsidRDefault="00532B36" w:rsidP="00532B36">
      <w:pPr>
        <w:rPr>
          <w:rFonts w:ascii="Bookman Old Style" w:hAnsi="Bookman Old Style"/>
          <w:sz w:val="24"/>
          <w:szCs w:val="24"/>
        </w:rPr>
      </w:pPr>
      <w:r w:rsidRPr="00532B36">
        <w:rPr>
          <w:rFonts w:ascii="Bookman Old Style" w:eastAsia="Arial" w:hAnsi="Bookman Old Style" w:cs="Arial"/>
          <w:sz w:val="24"/>
          <w:szCs w:val="24"/>
        </w:rPr>
        <w:t xml:space="preserve">Bagnato K. (2019). </w:t>
      </w:r>
      <w:r w:rsidRPr="00532B36">
        <w:rPr>
          <w:rFonts w:ascii="Bookman Old Style" w:eastAsia="Arial" w:hAnsi="Bookman Old Style" w:cs="Arial"/>
          <w:i/>
          <w:iCs/>
          <w:sz w:val="24"/>
          <w:szCs w:val="24"/>
        </w:rPr>
        <w:t>Life skills e peer tutoring: i coetanei come risorsa</w:t>
      </w:r>
      <w:r w:rsidRPr="00532B36">
        <w:rPr>
          <w:rFonts w:ascii="Bookman Old Style" w:eastAsia="Arial" w:hAnsi="Bookman Old Style" w:cs="Arial"/>
          <w:sz w:val="24"/>
          <w:szCs w:val="24"/>
        </w:rPr>
        <w:t>. RICERCHE PEDAGOGICHE Anno LIII, n. 210, Gennaio – Marzo 2019, pp. 130-144</w:t>
      </w:r>
      <w:r w:rsidRPr="00532B36">
        <w:rPr>
          <w:rFonts w:ascii="Bookman Old Style" w:hAnsi="Bookman Old Style"/>
          <w:sz w:val="24"/>
          <w:szCs w:val="24"/>
        </w:rPr>
        <w:br/>
      </w:r>
      <w:r w:rsidR="00377BC3" w:rsidRPr="00D348D6">
        <w:rPr>
          <w:rFonts w:ascii="Bookman Old Style" w:hAnsi="Bookman Old Style"/>
          <w:sz w:val="24"/>
          <w:szCs w:val="24"/>
          <w:shd w:val="clear" w:color="auto" w:fill="FFFFFF"/>
        </w:rPr>
        <w:t>Boncori G. (2009). </w:t>
      </w:r>
      <w:r w:rsidR="00377BC3" w:rsidRPr="00D348D6">
        <w:rPr>
          <w:rFonts w:ascii="Bookman Old Style" w:hAnsi="Bookman Old Style"/>
          <w:i/>
          <w:iCs/>
          <w:sz w:val="24"/>
          <w:szCs w:val="24"/>
          <w:shd w:val="clear" w:color="auto" w:fill="FFFFFF"/>
        </w:rPr>
        <w:t>Osservazione pedagogica. Metodo e applicazioni</w:t>
      </w:r>
      <w:r w:rsidR="00377BC3" w:rsidRPr="00D348D6">
        <w:rPr>
          <w:rFonts w:ascii="Bookman Old Style" w:hAnsi="Bookman Old Style"/>
          <w:sz w:val="24"/>
          <w:szCs w:val="24"/>
          <w:shd w:val="clear" w:color="auto" w:fill="FFFFFF"/>
        </w:rPr>
        <w:t>. Roma: Nuova Cultura.</w:t>
      </w:r>
      <w:r w:rsidR="00377BC3" w:rsidRPr="00D348D6">
        <w:rPr>
          <w:rFonts w:ascii="Bookman Old Style" w:hAnsi="Bookman Old Style"/>
          <w:sz w:val="24"/>
          <w:szCs w:val="24"/>
        </w:rPr>
        <w:br/>
      </w:r>
      <w:r w:rsidR="00377BC3" w:rsidRPr="00D348D6">
        <w:rPr>
          <w:rFonts w:ascii="Bookman Old Style" w:hAnsi="Bookman Old Style"/>
          <w:sz w:val="24"/>
          <w:szCs w:val="24"/>
          <w:shd w:val="clear" w:color="auto" w:fill="FFFFFF"/>
        </w:rPr>
        <w:t>Boncori G. (1994). Guida all’osservazione pedagogica. Validazione sperimentale di un modello formativo. Brescia: La Scuola</w:t>
      </w:r>
    </w:p>
    <w:p w14:paraId="62360971" w14:textId="7A7BF78F" w:rsidR="00E73979" w:rsidRDefault="00A20130" w:rsidP="00D348D6">
      <w:pPr>
        <w:spacing w:after="0"/>
        <w:rPr>
          <w:rFonts w:ascii="Bookman Old Style" w:eastAsia="Times New Roman" w:hAnsi="Bookman Old Style" w:cs="Times New Roman"/>
          <w:sz w:val="24"/>
          <w:szCs w:val="24"/>
          <w:lang w:eastAsia="it-IT"/>
        </w:rPr>
      </w:pPr>
      <w:r w:rsidRPr="00471E56">
        <w:rPr>
          <w:rFonts w:ascii="Bookman Old Style" w:eastAsia="Times New Roman" w:hAnsi="Bookman Old Style" w:cs="Times New Roman"/>
          <w:sz w:val="24"/>
          <w:szCs w:val="24"/>
          <w:lang w:val="en-GB" w:eastAsia="it-IT"/>
        </w:rPr>
        <w:t>Bruner J.S. (1991).</w:t>
      </w:r>
      <w:r w:rsidRPr="00471E56">
        <w:rPr>
          <w:rFonts w:ascii="Bookman Old Style" w:eastAsia="Times New Roman" w:hAnsi="Bookman Old Style" w:cs="Times New Roman"/>
          <w:i/>
          <w:iCs/>
          <w:sz w:val="24"/>
          <w:szCs w:val="24"/>
          <w:lang w:val="en-GB" w:eastAsia="it-IT"/>
        </w:rPr>
        <w:t xml:space="preserve"> The narrative construction of reality. </w:t>
      </w:r>
      <w:r w:rsidRPr="00A20130">
        <w:rPr>
          <w:rFonts w:ascii="Bookman Old Style" w:eastAsia="Times New Roman" w:hAnsi="Bookman Old Style" w:cs="Times New Roman"/>
          <w:sz w:val="24"/>
          <w:szCs w:val="24"/>
          <w:lang w:eastAsia="it-IT"/>
        </w:rPr>
        <w:t>Critical Inquiry, 1-21.</w:t>
      </w:r>
    </w:p>
    <w:p w14:paraId="6305D38C" w14:textId="712FCD2D" w:rsidR="00532B36" w:rsidRPr="00532B36" w:rsidRDefault="00532B36" w:rsidP="00D348D6">
      <w:pPr>
        <w:spacing w:after="0"/>
        <w:rPr>
          <w:rFonts w:ascii="Bookman Old Style" w:eastAsia="Times New Roman" w:hAnsi="Bookman Old Style" w:cs="Times New Roman"/>
          <w:sz w:val="24"/>
          <w:szCs w:val="24"/>
          <w:lang w:eastAsia="it-IT"/>
        </w:rPr>
      </w:pPr>
      <w:r w:rsidRPr="0068443C">
        <w:rPr>
          <w:rFonts w:ascii="Bookman Old Style" w:hAnsi="Bookman Old Style"/>
          <w:sz w:val="24"/>
          <w:szCs w:val="24"/>
          <w:shd w:val="clear" w:color="auto" w:fill="FFFFFF"/>
        </w:rPr>
        <w:t>Buldi</w:t>
      </w:r>
      <w:r>
        <w:rPr>
          <w:rFonts w:ascii="Bookman Old Style" w:hAnsi="Bookman Old Style"/>
          <w:sz w:val="24"/>
          <w:szCs w:val="24"/>
          <w:shd w:val="clear" w:color="auto" w:fill="FFFFFF"/>
        </w:rPr>
        <w:t xml:space="preserve">ni A., Fortuna S., Mazzotta V., (2019). </w:t>
      </w:r>
      <w:r w:rsidRPr="0068443C">
        <w:rPr>
          <w:rFonts w:ascii="Bookman Old Style" w:hAnsi="Bookman Old Style"/>
          <w:i/>
          <w:iCs/>
          <w:sz w:val="24"/>
          <w:szCs w:val="24"/>
          <w:shd w:val="clear" w:color="auto" w:fill="FFFFFF"/>
        </w:rPr>
        <w:t>Giocando con la musica per promuovere l’inclusione</w:t>
      </w:r>
      <w:r>
        <w:rPr>
          <w:rFonts w:ascii="Bookman Old Style" w:hAnsi="Bookman Old Style"/>
          <w:sz w:val="24"/>
          <w:szCs w:val="24"/>
          <w:shd w:val="clear" w:color="auto" w:fill="FFFFFF"/>
        </w:rPr>
        <w:t xml:space="preserve">. </w:t>
      </w:r>
      <w:r w:rsidRPr="00471E56">
        <w:rPr>
          <w:rFonts w:ascii="Bookman Old Style" w:hAnsi="Bookman Old Style"/>
          <w:sz w:val="24"/>
          <w:szCs w:val="24"/>
          <w:shd w:val="clear" w:color="auto" w:fill="FFFFFF"/>
        </w:rPr>
        <w:t>Milano: Rugginenti</w:t>
      </w:r>
      <w:r w:rsidRPr="00471E56">
        <w:rPr>
          <w:rFonts w:ascii="Bookman Old Style" w:hAnsi="Bookman Old Style"/>
          <w:sz w:val="24"/>
          <w:szCs w:val="24"/>
        </w:rPr>
        <w:br/>
      </w:r>
      <w:r w:rsidR="00377BC3" w:rsidRPr="00D348D6">
        <w:rPr>
          <w:rFonts w:ascii="Bookman Old Style" w:hAnsi="Bookman Old Style"/>
          <w:sz w:val="24"/>
          <w:szCs w:val="24"/>
          <w:shd w:val="clear" w:color="auto" w:fill="FFFFFF"/>
        </w:rPr>
        <w:t xml:space="preserve">Cisotto L. (1998). </w:t>
      </w:r>
      <w:r w:rsidR="00377BC3" w:rsidRPr="00D348D6">
        <w:rPr>
          <w:rFonts w:ascii="Bookman Old Style" w:hAnsi="Bookman Old Style"/>
          <w:i/>
          <w:iCs/>
          <w:sz w:val="24"/>
          <w:szCs w:val="24"/>
          <w:shd w:val="clear" w:color="auto" w:fill="FFFFFF"/>
        </w:rPr>
        <w:t>Scrittura e metacognizione</w:t>
      </w:r>
      <w:r w:rsidR="00377BC3" w:rsidRPr="00D348D6">
        <w:rPr>
          <w:rFonts w:ascii="Bookman Old Style" w:hAnsi="Bookman Old Style"/>
          <w:sz w:val="24"/>
          <w:szCs w:val="24"/>
          <w:shd w:val="clear" w:color="auto" w:fill="FFFFFF"/>
        </w:rPr>
        <w:t>. Trento: Erickson.</w:t>
      </w:r>
    </w:p>
    <w:p w14:paraId="020EC180" w14:textId="78D9A0B7" w:rsidR="00E73979" w:rsidRPr="00471E56" w:rsidRDefault="00532B36" w:rsidP="00D348D6">
      <w:pPr>
        <w:spacing w:after="0"/>
        <w:rPr>
          <w:rFonts w:ascii="Bookman Old Style" w:hAnsi="Bookman Old Style"/>
          <w:sz w:val="24"/>
          <w:szCs w:val="24"/>
          <w:shd w:val="clear" w:color="auto" w:fill="FFFFFF"/>
          <w:lang w:val="en-GB"/>
        </w:rPr>
      </w:pPr>
      <w:r w:rsidRPr="00532B36">
        <w:rPr>
          <w:rFonts w:ascii="Bookman Old Style" w:eastAsia="Arial" w:hAnsi="Bookman Old Style" w:cs="Arial"/>
          <w:sz w:val="24"/>
          <w:szCs w:val="24"/>
        </w:rPr>
        <w:t xml:space="preserve">Centonze S. (2017). </w:t>
      </w:r>
      <w:r w:rsidRPr="00532B36">
        <w:rPr>
          <w:rFonts w:ascii="Bookman Old Style" w:eastAsia="Arial" w:hAnsi="Bookman Old Style" w:cs="Arial"/>
          <w:i/>
          <w:iCs/>
          <w:sz w:val="24"/>
          <w:szCs w:val="24"/>
        </w:rPr>
        <w:t>Il metodo autobiografico creativo. Intelligenza emotiva e narrazione di scon la tecnica della fiabazione per la crescita personale</w:t>
      </w:r>
      <w:r w:rsidRPr="00532B36">
        <w:rPr>
          <w:rFonts w:ascii="Bookman Old Style" w:eastAsia="Arial" w:hAnsi="Bookman Old Style" w:cs="Arial"/>
          <w:sz w:val="24"/>
          <w:szCs w:val="24"/>
        </w:rPr>
        <w:t xml:space="preserve">. </w:t>
      </w:r>
      <w:r w:rsidRPr="00471E56">
        <w:rPr>
          <w:rFonts w:ascii="Bookman Old Style" w:eastAsia="Arial" w:hAnsi="Bookman Old Style" w:cs="Arial"/>
          <w:sz w:val="24"/>
          <w:szCs w:val="24"/>
          <w:lang w:val="en-GB"/>
        </w:rPr>
        <w:t>Il circolo virtuoso</w:t>
      </w:r>
      <w:r w:rsidRPr="00471E56">
        <w:rPr>
          <w:rFonts w:ascii="Bookman Old Style" w:hAnsi="Bookman Old Style"/>
          <w:sz w:val="24"/>
          <w:szCs w:val="24"/>
          <w:lang w:val="en-GB"/>
        </w:rPr>
        <w:br/>
      </w:r>
      <w:r w:rsidR="00377BC3" w:rsidRPr="00A8487D">
        <w:rPr>
          <w:rFonts w:ascii="Bookman Old Style" w:eastAsia="Times New Roman" w:hAnsi="Bookman Old Style" w:cs="Times New Roman"/>
          <w:sz w:val="24"/>
          <w:szCs w:val="24"/>
          <w:lang w:val="en-GB" w:eastAsia="it-IT"/>
        </w:rPr>
        <w:t xml:space="preserve">Clandinin D.J., Connelly F.M. (2000). </w:t>
      </w:r>
      <w:r w:rsidR="00377BC3" w:rsidRPr="00A20130">
        <w:rPr>
          <w:rFonts w:ascii="Bookman Old Style" w:eastAsia="Times New Roman" w:hAnsi="Bookman Old Style" w:cs="Times New Roman"/>
          <w:i/>
          <w:iCs/>
          <w:sz w:val="24"/>
          <w:szCs w:val="24"/>
          <w:lang w:val="en-GB" w:eastAsia="it-IT"/>
        </w:rPr>
        <w:t>Narrative Inquiry: Experiences and Story.</w:t>
      </w:r>
      <w:r w:rsidR="00377BC3" w:rsidRPr="00A20130">
        <w:rPr>
          <w:rFonts w:ascii="Bookman Old Style" w:eastAsia="Times New Roman" w:hAnsi="Bookman Old Style" w:cs="Times New Roman"/>
          <w:sz w:val="24"/>
          <w:szCs w:val="24"/>
          <w:lang w:val="en-GB" w:eastAsia="it-IT"/>
        </w:rPr>
        <w:t xml:space="preserve"> in Qualitative Research. </w:t>
      </w:r>
      <w:r w:rsidR="00377BC3" w:rsidRPr="00471E56">
        <w:rPr>
          <w:rFonts w:ascii="Bookman Old Style" w:eastAsia="Times New Roman" w:hAnsi="Bookman Old Style" w:cs="Times New Roman"/>
          <w:sz w:val="24"/>
          <w:szCs w:val="24"/>
          <w:lang w:val="en-GB" w:eastAsia="it-IT"/>
        </w:rPr>
        <w:t>San Francisco: Jossey-Bass.</w:t>
      </w:r>
    </w:p>
    <w:p w14:paraId="529351BB" w14:textId="77777777" w:rsidR="00532B36" w:rsidRDefault="00377BC3" w:rsidP="00D348D6">
      <w:pPr>
        <w:spacing w:after="0"/>
        <w:rPr>
          <w:rFonts w:ascii="Bookman Old Style" w:hAnsi="Bookman Old Style"/>
          <w:sz w:val="24"/>
          <w:szCs w:val="24"/>
          <w:shd w:val="clear" w:color="auto" w:fill="FFFFFF"/>
        </w:rPr>
      </w:pPr>
      <w:r w:rsidRPr="00D348D6">
        <w:rPr>
          <w:rFonts w:ascii="Bookman Old Style" w:hAnsi="Bookman Old Style"/>
          <w:sz w:val="24"/>
          <w:szCs w:val="24"/>
          <w:shd w:val="clear" w:color="auto" w:fill="FFFFFF"/>
        </w:rPr>
        <w:t>Castoldi M. (2009). </w:t>
      </w:r>
      <w:r w:rsidRPr="00D348D6">
        <w:rPr>
          <w:rFonts w:ascii="Bookman Old Style" w:hAnsi="Bookman Old Style"/>
          <w:i/>
          <w:iCs/>
          <w:sz w:val="24"/>
          <w:szCs w:val="24"/>
          <w:shd w:val="clear" w:color="auto" w:fill="FFFFFF"/>
        </w:rPr>
        <w:t>Valutare le competenze. Percorsi e strumenti. </w:t>
      </w:r>
      <w:r w:rsidRPr="00D348D6">
        <w:rPr>
          <w:rFonts w:ascii="Bookman Old Style" w:hAnsi="Bookman Old Style"/>
          <w:sz w:val="24"/>
          <w:szCs w:val="24"/>
          <w:shd w:val="clear" w:color="auto" w:fill="FFFFFF"/>
        </w:rPr>
        <w:t>Roma: Carocci.</w:t>
      </w:r>
      <w:r w:rsidRPr="00D348D6">
        <w:rPr>
          <w:rFonts w:ascii="Bookman Old Style" w:hAnsi="Bookman Old Style"/>
          <w:sz w:val="24"/>
          <w:szCs w:val="24"/>
        </w:rPr>
        <w:br/>
      </w:r>
      <w:r w:rsidRPr="00D348D6">
        <w:rPr>
          <w:rFonts w:ascii="Bookman Old Style" w:hAnsi="Bookman Old Style"/>
          <w:sz w:val="24"/>
          <w:szCs w:val="24"/>
          <w:shd w:val="clear" w:color="auto" w:fill="FFFFFF"/>
        </w:rPr>
        <w:t xml:space="preserve">Cros F. (2006). </w:t>
      </w:r>
      <w:r w:rsidRPr="00D348D6">
        <w:rPr>
          <w:rFonts w:ascii="Bookman Old Style" w:hAnsi="Bookman Old Style"/>
          <w:i/>
          <w:iCs/>
          <w:sz w:val="24"/>
          <w:szCs w:val="24"/>
          <w:shd w:val="clear" w:color="auto" w:fill="FFFFFF"/>
        </w:rPr>
        <w:t>Écrire sur sa pratique pour développer des competénces professionnelles.</w:t>
      </w:r>
      <w:r w:rsidRPr="00D348D6">
        <w:rPr>
          <w:rFonts w:ascii="Bookman Old Style" w:hAnsi="Bookman Old Style"/>
          <w:sz w:val="24"/>
          <w:szCs w:val="24"/>
          <w:shd w:val="clear" w:color="auto" w:fill="FFFFFF"/>
        </w:rPr>
        <w:t xml:space="preserve"> Paris: L’Harmattan.</w:t>
      </w:r>
    </w:p>
    <w:p w14:paraId="194E6A96" w14:textId="74D628D3" w:rsidR="00377BC3" w:rsidRPr="00D348D6" w:rsidRDefault="00532B36" w:rsidP="00D348D6">
      <w:pPr>
        <w:spacing w:after="0"/>
        <w:rPr>
          <w:rFonts w:ascii="Bookman Old Style" w:hAnsi="Bookman Old Style" w:cs="TradeGothic-Bold"/>
          <w:sz w:val="24"/>
          <w:szCs w:val="24"/>
        </w:rPr>
      </w:pPr>
      <w:r w:rsidRPr="00532B36">
        <w:rPr>
          <w:rFonts w:ascii="Bookman Old Style" w:eastAsia="Arial" w:hAnsi="Bookman Old Style" w:cs="Arial"/>
          <w:sz w:val="24"/>
          <w:szCs w:val="24"/>
        </w:rPr>
        <w:t xml:space="preserve">Da Re F. (2013). </w:t>
      </w:r>
      <w:r w:rsidRPr="00532B36">
        <w:rPr>
          <w:rFonts w:ascii="Bookman Old Style" w:eastAsia="Arial" w:hAnsi="Bookman Old Style" w:cs="Arial"/>
          <w:i/>
          <w:iCs/>
          <w:sz w:val="24"/>
          <w:szCs w:val="24"/>
        </w:rPr>
        <w:t>La didattica per competenze</w:t>
      </w:r>
      <w:r w:rsidRPr="00532B36">
        <w:rPr>
          <w:rFonts w:ascii="Bookman Old Style" w:eastAsia="Arial" w:hAnsi="Bookman Old Style" w:cs="Arial"/>
          <w:sz w:val="24"/>
          <w:szCs w:val="24"/>
        </w:rPr>
        <w:t>. Pearson</w:t>
      </w:r>
      <w:r w:rsidRPr="00532B36">
        <w:rPr>
          <w:rFonts w:ascii="Bookman Old Style" w:hAnsi="Bookman Old Style"/>
          <w:sz w:val="24"/>
          <w:szCs w:val="24"/>
        </w:rPr>
        <w:br/>
      </w:r>
      <w:r w:rsidRPr="00532B36">
        <w:rPr>
          <w:rFonts w:ascii="Bookman Old Style" w:eastAsia="Arial" w:hAnsi="Bookman Old Style" w:cs="Arial"/>
          <w:sz w:val="24"/>
          <w:szCs w:val="24"/>
        </w:rPr>
        <w:t xml:space="preserve">Da Re F. (2016). </w:t>
      </w:r>
      <w:r w:rsidRPr="00532B36">
        <w:rPr>
          <w:rFonts w:ascii="Bookman Old Style" w:eastAsia="Arial" w:hAnsi="Bookman Old Style" w:cs="Arial"/>
          <w:i/>
          <w:iCs/>
          <w:sz w:val="24"/>
          <w:szCs w:val="24"/>
        </w:rPr>
        <w:t>Competenze. Didattica, Valutazione, Certificazione</w:t>
      </w:r>
      <w:r w:rsidRPr="00532B36">
        <w:rPr>
          <w:rFonts w:ascii="Bookman Old Style" w:eastAsia="Arial" w:hAnsi="Bookman Old Style" w:cs="Arial"/>
          <w:sz w:val="24"/>
          <w:szCs w:val="24"/>
        </w:rPr>
        <w:t>. Pearson</w:t>
      </w:r>
      <w:r w:rsidRPr="00532B36">
        <w:rPr>
          <w:rFonts w:ascii="Bookman Old Style" w:hAnsi="Bookman Old Style"/>
          <w:sz w:val="24"/>
          <w:szCs w:val="24"/>
        </w:rPr>
        <w:br/>
      </w:r>
      <w:r w:rsidR="00377BC3" w:rsidRPr="00D348D6">
        <w:rPr>
          <w:rFonts w:ascii="Bookman Old Style" w:hAnsi="Bookman Old Style"/>
          <w:sz w:val="24"/>
          <w:szCs w:val="24"/>
          <w:shd w:val="clear" w:color="auto" w:fill="FFFFFF"/>
        </w:rPr>
        <w:t xml:space="preserve">Demetrio, D.(1996). </w:t>
      </w:r>
      <w:r w:rsidR="00377BC3" w:rsidRPr="00D348D6">
        <w:rPr>
          <w:rFonts w:ascii="Bookman Old Style" w:hAnsi="Bookman Old Style"/>
          <w:i/>
          <w:iCs/>
          <w:sz w:val="24"/>
          <w:szCs w:val="24"/>
          <w:shd w:val="clear" w:color="auto" w:fill="FFFFFF"/>
        </w:rPr>
        <w:t>Raccontarsi: l’autobiografia come cura di sé</w:t>
      </w:r>
      <w:r w:rsidR="00377BC3" w:rsidRPr="00D348D6">
        <w:rPr>
          <w:rFonts w:ascii="Bookman Old Style" w:hAnsi="Bookman Old Style"/>
          <w:sz w:val="24"/>
          <w:szCs w:val="24"/>
          <w:shd w:val="clear" w:color="auto" w:fill="FFFFFF"/>
        </w:rPr>
        <w:t>. Milano:Raffaello Cortina.</w:t>
      </w:r>
      <w:r w:rsidR="00377BC3" w:rsidRPr="00D348D6">
        <w:rPr>
          <w:rFonts w:ascii="Bookman Old Style" w:hAnsi="Bookman Old Style"/>
          <w:sz w:val="24"/>
          <w:szCs w:val="24"/>
        </w:rPr>
        <w:br/>
      </w:r>
      <w:r w:rsidR="00377BC3" w:rsidRPr="00D348D6">
        <w:rPr>
          <w:rFonts w:ascii="Bookman Old Style" w:hAnsi="Bookman Old Style"/>
          <w:sz w:val="24"/>
          <w:szCs w:val="24"/>
          <w:shd w:val="clear" w:color="auto" w:fill="FFFFFF"/>
        </w:rPr>
        <w:t xml:space="preserve">Demetrio, D.(ed) (2007). </w:t>
      </w:r>
      <w:r w:rsidR="00377BC3" w:rsidRPr="00D348D6">
        <w:rPr>
          <w:rFonts w:ascii="Bookman Old Style" w:hAnsi="Bookman Old Style"/>
          <w:i/>
          <w:iCs/>
          <w:sz w:val="24"/>
          <w:szCs w:val="24"/>
          <w:shd w:val="clear" w:color="auto" w:fill="FFFFFF"/>
        </w:rPr>
        <w:t>Per una pedagogia e una didattica della scrittura</w:t>
      </w:r>
      <w:r w:rsidR="00377BC3" w:rsidRPr="00D348D6">
        <w:rPr>
          <w:rFonts w:ascii="Bookman Old Style" w:hAnsi="Bookman Old Style"/>
          <w:sz w:val="24"/>
          <w:szCs w:val="24"/>
          <w:shd w:val="clear" w:color="auto" w:fill="FFFFFF"/>
        </w:rPr>
        <w:t>. Milano: Unicopli.</w:t>
      </w:r>
      <w:r w:rsidR="00A20130" w:rsidRPr="00A20130">
        <w:rPr>
          <w:rFonts w:ascii="Bookman Old Style" w:eastAsia="Times New Roman" w:hAnsi="Bookman Old Style" w:cs="Times New Roman"/>
          <w:sz w:val="24"/>
          <w:szCs w:val="24"/>
          <w:lang w:eastAsia="it-IT"/>
        </w:rPr>
        <w:br/>
      </w:r>
      <w:r w:rsidR="00A20130" w:rsidRPr="00D348D6">
        <w:rPr>
          <w:rFonts w:ascii="Bookman Old Style" w:hAnsi="Bookman Old Style"/>
          <w:sz w:val="24"/>
          <w:szCs w:val="24"/>
        </w:rPr>
        <w:t>Deriu R. (2004</w:t>
      </w:r>
      <w:r w:rsidR="00E73979" w:rsidRPr="00D348D6">
        <w:rPr>
          <w:rFonts w:ascii="Bookman Old Style" w:hAnsi="Bookman Old Style"/>
          <w:sz w:val="24"/>
          <w:szCs w:val="24"/>
        </w:rPr>
        <w:t>).</w:t>
      </w:r>
      <w:r w:rsidR="00D348D6">
        <w:rPr>
          <w:rFonts w:ascii="Bookman Old Style" w:hAnsi="Bookman Old Style"/>
          <w:sz w:val="24"/>
          <w:szCs w:val="24"/>
        </w:rPr>
        <w:t xml:space="preserve"> </w:t>
      </w:r>
      <w:r w:rsidR="00A20130" w:rsidRPr="00D348D6">
        <w:rPr>
          <w:rFonts w:ascii="Bookman Old Style" w:hAnsi="Bookman Old Style" w:cs="TradeGothic-Bold"/>
          <w:i/>
          <w:iCs/>
          <w:sz w:val="24"/>
          <w:szCs w:val="24"/>
        </w:rPr>
        <w:t>Progettare con i concetti nell’educazione musicale</w:t>
      </w:r>
      <w:r w:rsidR="00A20130" w:rsidRPr="00D348D6">
        <w:rPr>
          <w:rFonts w:ascii="Bookman Old Style" w:hAnsi="Bookman Old Style" w:cs="TradeGothic-Bold"/>
          <w:sz w:val="24"/>
          <w:szCs w:val="24"/>
        </w:rPr>
        <w:t>. Musica Domani 132</w:t>
      </w:r>
      <w:r w:rsidR="00A20130" w:rsidRPr="00A20130">
        <w:rPr>
          <w:rFonts w:ascii="Bookman Old Style" w:eastAsia="Times New Roman" w:hAnsi="Bookman Old Style" w:cs="Times New Roman"/>
          <w:sz w:val="24"/>
          <w:szCs w:val="24"/>
          <w:lang w:eastAsia="it-IT"/>
        </w:rPr>
        <w:br/>
        <w:t xml:space="preserve">Damiano E. (2007). </w:t>
      </w:r>
      <w:r w:rsidR="00A20130" w:rsidRPr="00A20130">
        <w:rPr>
          <w:rFonts w:ascii="Bookman Old Style" w:eastAsia="Times New Roman" w:hAnsi="Bookman Old Style" w:cs="Times New Roman"/>
          <w:i/>
          <w:iCs/>
          <w:sz w:val="24"/>
          <w:szCs w:val="24"/>
          <w:lang w:eastAsia="it-IT"/>
        </w:rPr>
        <w:t>Raccontare l’azione didattica. Il problema di documentare a scuola</w:t>
      </w:r>
      <w:r w:rsidR="00A20130" w:rsidRPr="00A20130">
        <w:rPr>
          <w:rFonts w:ascii="Bookman Old Style" w:eastAsia="Times New Roman" w:hAnsi="Bookman Old Style" w:cs="Times New Roman"/>
          <w:sz w:val="24"/>
          <w:szCs w:val="24"/>
          <w:lang w:eastAsia="it-IT"/>
        </w:rPr>
        <w:t>. Padova: Cleup..</w:t>
      </w:r>
    </w:p>
    <w:p w14:paraId="1452C6C6" w14:textId="49035F0D" w:rsidR="00762713" w:rsidRDefault="00762713" w:rsidP="00D348D6">
      <w:pPr>
        <w:spacing w:after="0"/>
        <w:rPr>
          <w:rFonts w:ascii="Bookman Old Style" w:hAnsi="Bookman Old Style" w:cs="Poppins"/>
          <w:sz w:val="24"/>
          <w:szCs w:val="24"/>
          <w:shd w:val="clear" w:color="auto" w:fill="FFFFFF"/>
        </w:rPr>
      </w:pPr>
      <w:r w:rsidRPr="00D348D6">
        <w:rPr>
          <w:rFonts w:ascii="Bookman Old Style" w:eastAsia="Times New Roman" w:hAnsi="Bookman Old Style" w:cs="Times New Roman"/>
          <w:sz w:val="24"/>
          <w:szCs w:val="24"/>
          <w:lang w:eastAsia="it-IT"/>
        </w:rPr>
        <w:t>Ferrari F. (2002)</w:t>
      </w:r>
      <w:r w:rsidR="00E73979" w:rsidRPr="00D348D6">
        <w:rPr>
          <w:rFonts w:ascii="Bookman Old Style" w:eastAsia="Times New Roman" w:hAnsi="Bookman Old Style" w:cs="Times New Roman"/>
          <w:sz w:val="24"/>
          <w:szCs w:val="24"/>
          <w:lang w:eastAsia="it-IT"/>
        </w:rPr>
        <w:t>.</w:t>
      </w:r>
      <w:r w:rsidRPr="00D348D6">
        <w:rPr>
          <w:rFonts w:ascii="Bookman Old Style" w:hAnsi="Bookman Old Style" w:cs="Poppins"/>
          <w:i/>
          <w:iCs/>
          <w:sz w:val="24"/>
          <w:szCs w:val="24"/>
          <w:shd w:val="clear" w:color="auto" w:fill="FFFFFF"/>
        </w:rPr>
        <w:t>Giochi d'ascolto. L'ascolto musicale come tecnica di animazione.</w:t>
      </w:r>
      <w:r w:rsidR="00E73979" w:rsidRPr="00D348D6">
        <w:rPr>
          <w:rFonts w:ascii="Bookman Old Style" w:hAnsi="Bookman Old Style" w:cs="Poppins"/>
          <w:sz w:val="24"/>
          <w:szCs w:val="24"/>
          <w:shd w:val="clear" w:color="auto" w:fill="FFFFFF"/>
        </w:rPr>
        <w:t xml:space="preserve"> Milano: </w:t>
      </w:r>
      <w:r w:rsidRPr="00D348D6">
        <w:rPr>
          <w:rFonts w:ascii="Bookman Old Style" w:hAnsi="Bookman Old Style" w:cs="Poppins"/>
          <w:sz w:val="24"/>
          <w:szCs w:val="24"/>
          <w:shd w:val="clear" w:color="auto" w:fill="FFFFFF"/>
        </w:rPr>
        <w:t>Franco Angeli</w:t>
      </w:r>
    </w:p>
    <w:p w14:paraId="21625FAC" w14:textId="3D0668FD" w:rsidR="00566577" w:rsidRDefault="00566577" w:rsidP="00D348D6">
      <w:pPr>
        <w:spacing w:after="0"/>
        <w:rPr>
          <w:rFonts w:ascii="Bookman Old Style" w:hAnsi="Bookman Old Style" w:cs="Poppins"/>
          <w:sz w:val="24"/>
          <w:szCs w:val="24"/>
          <w:shd w:val="clear" w:color="auto" w:fill="FFFFFF"/>
        </w:rPr>
      </w:pPr>
      <w:r>
        <w:rPr>
          <w:rFonts w:ascii="Bookman Old Style" w:hAnsi="Bookman Old Style" w:cs="Poppins"/>
          <w:sz w:val="24"/>
          <w:szCs w:val="24"/>
          <w:shd w:val="clear" w:color="auto" w:fill="FFFFFF"/>
        </w:rPr>
        <w:t xml:space="preserve">Ferrari F., Santini G., (2014). </w:t>
      </w:r>
      <w:r w:rsidRPr="00566577">
        <w:rPr>
          <w:rFonts w:ascii="Bookman Old Style" w:hAnsi="Bookman Old Style" w:cs="Poppins"/>
          <w:i/>
          <w:iCs/>
          <w:sz w:val="24"/>
          <w:szCs w:val="24"/>
          <w:shd w:val="clear" w:color="auto" w:fill="FFFFFF"/>
        </w:rPr>
        <w:t>Musiche inclusive</w:t>
      </w:r>
      <w:r>
        <w:rPr>
          <w:rFonts w:ascii="Bookman Old Style" w:hAnsi="Bookman Old Style" w:cs="Poppins"/>
          <w:sz w:val="24"/>
          <w:szCs w:val="24"/>
          <w:shd w:val="clear" w:color="auto" w:fill="FFFFFF"/>
        </w:rPr>
        <w:t>. Roma: Universitalia</w:t>
      </w:r>
    </w:p>
    <w:p w14:paraId="39F682C2" w14:textId="20B2B861" w:rsidR="00471E56" w:rsidRPr="00471E56" w:rsidRDefault="00471E56" w:rsidP="00D348D6">
      <w:pPr>
        <w:spacing w:after="0"/>
        <w:rPr>
          <w:rFonts w:ascii="Bookman Old Style" w:eastAsia="Times New Roman" w:hAnsi="Bookman Old Style" w:cs="Times New Roman"/>
          <w:sz w:val="24"/>
          <w:szCs w:val="24"/>
          <w:lang w:val="en-GB" w:eastAsia="it-IT"/>
        </w:rPr>
      </w:pPr>
      <w:r w:rsidRPr="00471E56">
        <w:rPr>
          <w:rFonts w:ascii="Bookman Old Style" w:hAnsi="Bookman Old Style"/>
          <w:sz w:val="24"/>
          <w:szCs w:val="24"/>
          <w:shd w:val="clear" w:color="auto" w:fill="FFFFFF"/>
          <w:lang w:val="en-GB"/>
        </w:rPr>
        <w:t xml:space="preserve">Forrest D. L. (1996). </w:t>
      </w:r>
      <w:r w:rsidRPr="00471E56">
        <w:rPr>
          <w:rFonts w:ascii="Bookman Old Style" w:hAnsi="Bookman Old Style"/>
          <w:i/>
          <w:iCs/>
          <w:sz w:val="24"/>
          <w:szCs w:val="24"/>
          <w:shd w:val="clear" w:color="auto" w:fill="FFFFFF"/>
          <w:lang w:val="en-GB"/>
        </w:rPr>
        <w:t>The educational theory of Dmitri Kabalevsky in relation to his piano music for children.</w:t>
      </w:r>
      <w:r w:rsidRPr="00471E56">
        <w:rPr>
          <w:rFonts w:ascii="Bookman Old Style" w:hAnsi="Bookman Old Style"/>
          <w:sz w:val="24"/>
          <w:szCs w:val="24"/>
          <w:shd w:val="clear" w:color="auto" w:fill="FFFFFF"/>
          <w:lang w:val="en-GB"/>
        </w:rPr>
        <w:t xml:space="preserve"> PhD thesis, Department of Education Policy and Management, University of Melbourne</w:t>
      </w:r>
      <w:r w:rsidRPr="00471E56">
        <w:rPr>
          <w:rFonts w:ascii="Bookman Old Style" w:hAnsi="Bookman Old Style"/>
          <w:color w:val="212529"/>
          <w:sz w:val="24"/>
          <w:szCs w:val="24"/>
          <w:shd w:val="clear" w:color="auto" w:fill="FFFFFF"/>
          <w:lang w:val="en-GB"/>
        </w:rPr>
        <w:t>.</w:t>
      </w:r>
    </w:p>
    <w:p w14:paraId="06419940" w14:textId="77777777" w:rsidR="00D348D6" w:rsidRPr="00D348D6" w:rsidRDefault="00377BC3" w:rsidP="00D348D6">
      <w:pPr>
        <w:spacing w:after="0"/>
        <w:rPr>
          <w:rFonts w:ascii="Bookman Old Style" w:eastAsia="Times New Roman" w:hAnsi="Bookman Old Style" w:cs="Times New Roman"/>
          <w:sz w:val="24"/>
          <w:szCs w:val="24"/>
          <w:lang w:eastAsia="it-IT"/>
        </w:rPr>
      </w:pPr>
      <w:r w:rsidRPr="00A20130">
        <w:rPr>
          <w:rFonts w:ascii="Bookman Old Style" w:eastAsia="Times New Roman" w:hAnsi="Bookman Old Style" w:cs="Times New Roman"/>
          <w:sz w:val="24"/>
          <w:szCs w:val="24"/>
          <w:lang w:eastAsia="it-IT"/>
        </w:rPr>
        <w:t xml:space="preserve">Giannandrea L. (2009). </w:t>
      </w:r>
      <w:r w:rsidRPr="00A20130">
        <w:rPr>
          <w:rFonts w:ascii="Bookman Old Style" w:eastAsia="Times New Roman" w:hAnsi="Bookman Old Style" w:cs="Times New Roman"/>
          <w:i/>
          <w:iCs/>
          <w:sz w:val="24"/>
          <w:szCs w:val="24"/>
          <w:lang w:eastAsia="it-IT"/>
        </w:rPr>
        <w:t>Valutazione come formazione. Percorsi e riflessioni sulla valutazione scolastica</w:t>
      </w:r>
      <w:r w:rsidRPr="00A20130">
        <w:rPr>
          <w:rFonts w:ascii="Bookman Old Style" w:eastAsia="Times New Roman" w:hAnsi="Bookman Old Style" w:cs="Times New Roman"/>
          <w:sz w:val="24"/>
          <w:szCs w:val="24"/>
          <w:lang w:eastAsia="it-IT"/>
        </w:rPr>
        <w:t>. Macerata: EUM.</w:t>
      </w:r>
    </w:p>
    <w:p w14:paraId="7C5F5CCF" w14:textId="77777777" w:rsidR="00471E56" w:rsidRDefault="00D348D6" w:rsidP="00D348D6">
      <w:pPr>
        <w:spacing w:after="0"/>
        <w:rPr>
          <w:rFonts w:ascii="Bookman Old Style" w:hAnsi="Bookman Old Style" w:cs="Helvetica"/>
          <w:sz w:val="24"/>
          <w:szCs w:val="24"/>
          <w:shd w:val="clear" w:color="auto" w:fill="FFFFFF"/>
        </w:rPr>
      </w:pPr>
      <w:r w:rsidRPr="00D348D6">
        <w:rPr>
          <w:rFonts w:ascii="Bookman Old Style" w:hAnsi="Bookman Old Style" w:cs="Helvetica"/>
          <w:sz w:val="24"/>
          <w:szCs w:val="24"/>
          <w:shd w:val="clear" w:color="auto" w:fill="FFFFFF"/>
        </w:rPr>
        <w:t>Jakobson, R. ( 1966).  Essais de linguistique générale, Paris, Minuit; trad. it. Saggi di linguistica generale, Milano: Feltrinelli</w:t>
      </w:r>
    </w:p>
    <w:p w14:paraId="0EFF0C81" w14:textId="5236F06F" w:rsidR="00D348D6" w:rsidRPr="00D348D6" w:rsidRDefault="00377BC3" w:rsidP="00D348D6">
      <w:pPr>
        <w:spacing w:after="0"/>
        <w:rPr>
          <w:rFonts w:ascii="Bookman Old Style" w:hAnsi="Bookman Old Style"/>
          <w:sz w:val="24"/>
          <w:szCs w:val="24"/>
          <w:shd w:val="clear" w:color="auto" w:fill="FFFFFF"/>
        </w:rPr>
      </w:pPr>
      <w:r w:rsidRPr="00D348D6">
        <w:rPr>
          <w:rFonts w:ascii="Bookman Old Style" w:hAnsi="Bookman Old Style"/>
          <w:sz w:val="24"/>
          <w:szCs w:val="24"/>
          <w:shd w:val="clear" w:color="auto" w:fill="FFFFFF"/>
        </w:rPr>
        <w:t>Maccario D. (2012). </w:t>
      </w:r>
      <w:r w:rsidRPr="00D348D6">
        <w:rPr>
          <w:rFonts w:ascii="Bookman Old Style" w:hAnsi="Bookman Old Style"/>
          <w:i/>
          <w:iCs/>
          <w:sz w:val="24"/>
          <w:szCs w:val="24"/>
          <w:shd w:val="clear" w:color="auto" w:fill="FFFFFF"/>
        </w:rPr>
        <w:t>A scuola di competenze. Verso un nuovo modello didattico</w:t>
      </w:r>
      <w:r w:rsidRPr="00D348D6">
        <w:rPr>
          <w:rFonts w:ascii="Bookman Old Style" w:hAnsi="Bookman Old Style"/>
          <w:sz w:val="24"/>
          <w:szCs w:val="24"/>
          <w:shd w:val="clear" w:color="auto" w:fill="FFFFFF"/>
        </w:rPr>
        <w:t>. Torino: SEI.</w:t>
      </w:r>
    </w:p>
    <w:p w14:paraId="0500AC03" w14:textId="16A31019" w:rsidR="00762713" w:rsidRDefault="00762713" w:rsidP="00D348D6">
      <w:pPr>
        <w:spacing w:after="0"/>
        <w:rPr>
          <w:rFonts w:ascii="Bookman Old Style" w:hAnsi="Bookman Old Style" w:cs="Open Sans"/>
          <w:sz w:val="24"/>
          <w:szCs w:val="24"/>
        </w:rPr>
      </w:pPr>
      <w:r w:rsidRPr="00D348D6">
        <w:rPr>
          <w:rFonts w:ascii="Bookman Old Style" w:hAnsi="Bookman Old Style"/>
          <w:sz w:val="24"/>
          <w:szCs w:val="24"/>
          <w:shd w:val="clear" w:color="auto" w:fill="FFFFFF"/>
        </w:rPr>
        <w:lastRenderedPageBreak/>
        <w:t>Mado Proverbi A. (2022)</w:t>
      </w:r>
      <w:r w:rsidR="00D348D6" w:rsidRPr="00D348D6">
        <w:rPr>
          <w:rFonts w:ascii="Bookman Old Style" w:hAnsi="Bookman Old Style"/>
          <w:sz w:val="24"/>
          <w:szCs w:val="24"/>
          <w:shd w:val="clear" w:color="auto" w:fill="FFFFFF"/>
        </w:rPr>
        <w:t>.</w:t>
      </w:r>
      <w:r w:rsidRPr="00D348D6">
        <w:rPr>
          <w:rFonts w:ascii="Bookman Old Style" w:hAnsi="Bookman Old Style" w:cs="Open Sans"/>
          <w:i/>
          <w:iCs/>
          <w:sz w:val="24"/>
          <w:szCs w:val="24"/>
        </w:rPr>
        <w:t>Percezione e creazione musicale. Fondamenti biologici e basi emotive.</w:t>
      </w:r>
      <w:r w:rsidRPr="00D348D6">
        <w:rPr>
          <w:rFonts w:ascii="Bookman Old Style" w:hAnsi="Bookman Old Style" w:cs="Open Sans"/>
          <w:sz w:val="24"/>
          <w:szCs w:val="24"/>
        </w:rPr>
        <w:t xml:space="preserve"> Zanichelli</w:t>
      </w:r>
    </w:p>
    <w:p w14:paraId="08AD415D" w14:textId="02E4986A" w:rsidR="00532B36" w:rsidRDefault="00532B36" w:rsidP="00D348D6">
      <w:pPr>
        <w:spacing w:after="0"/>
        <w:rPr>
          <w:rFonts w:ascii="Bookman Old Style" w:eastAsia="Arial" w:hAnsi="Bookman Old Style" w:cs="Arial"/>
          <w:sz w:val="24"/>
          <w:szCs w:val="24"/>
        </w:rPr>
      </w:pPr>
      <w:r w:rsidRPr="00532B36">
        <w:rPr>
          <w:rFonts w:ascii="Bookman Old Style" w:eastAsia="Arial" w:hAnsi="Bookman Old Style" w:cs="Arial"/>
          <w:sz w:val="24"/>
          <w:szCs w:val="24"/>
        </w:rPr>
        <w:t xml:space="preserve">Mariani L. (2013). </w:t>
      </w:r>
      <w:r w:rsidRPr="00532B36">
        <w:rPr>
          <w:rFonts w:ascii="Bookman Old Style" w:eastAsia="Arial" w:hAnsi="Bookman Old Style" w:cs="Arial"/>
          <w:i/>
          <w:iCs/>
          <w:sz w:val="24"/>
          <w:szCs w:val="24"/>
        </w:rPr>
        <w:t>Il ruolo dell’autovalutazione come competenza da costruire.</w:t>
      </w:r>
      <w:r w:rsidRPr="00532B36">
        <w:rPr>
          <w:rFonts w:ascii="Bookman Old Style" w:eastAsia="Arial" w:hAnsi="Bookman Old Style" w:cs="Arial"/>
          <w:sz w:val="24"/>
          <w:szCs w:val="24"/>
        </w:rPr>
        <w:t xml:space="preserve"> Lingua e Nuova Didattica, Anno XLII, No. 2, Aprile 2013</w:t>
      </w:r>
    </w:p>
    <w:p w14:paraId="16B7D2C8" w14:textId="6C279F90" w:rsidR="00532B36" w:rsidRDefault="00532B36" w:rsidP="00D348D6">
      <w:pPr>
        <w:spacing w:after="0"/>
        <w:rPr>
          <w:rFonts w:ascii="Bookman Old Style" w:eastAsia="Arial" w:hAnsi="Bookman Old Style" w:cs="Arial"/>
          <w:sz w:val="24"/>
          <w:szCs w:val="24"/>
          <w:lang w:val="en-US"/>
        </w:rPr>
      </w:pPr>
      <w:r w:rsidRPr="00471E56">
        <w:rPr>
          <w:rFonts w:ascii="Bookman Old Style" w:eastAsia="Arial" w:hAnsi="Bookman Old Style" w:cs="Arial"/>
          <w:sz w:val="24"/>
          <w:szCs w:val="24"/>
        </w:rPr>
        <w:t xml:space="preserve">Muckle J. (1987). </w:t>
      </w:r>
      <w:r w:rsidRPr="00532B36">
        <w:rPr>
          <w:rFonts w:ascii="Bookman Old Style" w:eastAsia="Arial" w:hAnsi="Bookman Old Style" w:cs="Arial"/>
          <w:i/>
          <w:iCs/>
          <w:sz w:val="24"/>
          <w:szCs w:val="24"/>
          <w:lang w:val="en-US"/>
        </w:rPr>
        <w:t>Dmitri Kabalevsky and the Three Whales. Recent Developments in Music Education in the Soviet General Education School</w:t>
      </w:r>
      <w:r w:rsidRPr="00532B36">
        <w:rPr>
          <w:rFonts w:ascii="Bookman Old Style" w:eastAsia="Arial" w:hAnsi="Bookman Old Style" w:cs="Arial"/>
          <w:sz w:val="24"/>
          <w:szCs w:val="24"/>
          <w:lang w:val="en-US"/>
        </w:rPr>
        <w:t>. British Journal of Music Education , Vol. 4, Fasc. 1, March 1987  pp. 53 – 70</w:t>
      </w:r>
    </w:p>
    <w:p w14:paraId="47213606" w14:textId="48A81707" w:rsidR="00532B36" w:rsidRDefault="00532B36" w:rsidP="00D348D6">
      <w:pPr>
        <w:spacing w:after="0"/>
        <w:rPr>
          <w:rFonts w:ascii="Bookman Old Style" w:eastAsia="Arial" w:hAnsi="Bookman Old Style" w:cs="Arial"/>
          <w:sz w:val="24"/>
          <w:szCs w:val="24"/>
        </w:rPr>
      </w:pPr>
      <w:r w:rsidRPr="00532B36">
        <w:rPr>
          <w:rFonts w:ascii="Bookman Old Style" w:eastAsia="Arial" w:hAnsi="Bookman Old Style" w:cs="Arial"/>
          <w:sz w:val="24"/>
          <w:szCs w:val="24"/>
          <w:lang w:val="en-US"/>
        </w:rPr>
        <w:t xml:space="preserve">Munari B. (1973). </w:t>
      </w:r>
      <w:r w:rsidRPr="00532B36">
        <w:rPr>
          <w:rFonts w:ascii="Bookman Old Style" w:eastAsia="Arial" w:hAnsi="Bookman Old Style" w:cs="Arial"/>
          <w:i/>
          <w:iCs/>
          <w:sz w:val="24"/>
          <w:szCs w:val="24"/>
        </w:rPr>
        <w:t>Fantasia</w:t>
      </w:r>
      <w:r w:rsidRPr="00532B36">
        <w:rPr>
          <w:rFonts w:ascii="Bookman Old Style" w:eastAsia="Arial" w:hAnsi="Bookman Old Style" w:cs="Arial"/>
          <w:sz w:val="24"/>
          <w:szCs w:val="24"/>
        </w:rPr>
        <w:t>. Laterza</w:t>
      </w:r>
    </w:p>
    <w:p w14:paraId="73884F17" w14:textId="0B3C53C0" w:rsidR="00532B36" w:rsidRPr="00532B36" w:rsidRDefault="00532B36" w:rsidP="00D348D6">
      <w:pPr>
        <w:spacing w:after="0"/>
        <w:rPr>
          <w:rFonts w:ascii="Bookman Old Style" w:hAnsi="Bookman Old Style"/>
          <w:sz w:val="24"/>
          <w:szCs w:val="24"/>
          <w:shd w:val="clear" w:color="auto" w:fill="FFFFFF"/>
        </w:rPr>
      </w:pPr>
      <w:r w:rsidRPr="00532B36">
        <w:rPr>
          <w:rFonts w:ascii="Bookman Old Style" w:eastAsia="Arial" w:hAnsi="Bookman Old Style" w:cs="Arial"/>
          <w:sz w:val="24"/>
          <w:szCs w:val="24"/>
        </w:rPr>
        <w:t xml:space="preserve">Perisinotto A. (2000). </w:t>
      </w:r>
      <w:r w:rsidRPr="00532B36">
        <w:rPr>
          <w:rFonts w:ascii="Bookman Old Style" w:eastAsia="Arial" w:hAnsi="Bookman Old Style" w:cs="Arial"/>
          <w:i/>
          <w:iCs/>
          <w:sz w:val="24"/>
          <w:szCs w:val="24"/>
        </w:rPr>
        <w:t>Raccontare. Strategie di storytelling</w:t>
      </w:r>
      <w:r w:rsidRPr="00532B36">
        <w:rPr>
          <w:rFonts w:ascii="Bookman Old Style" w:eastAsia="Arial" w:hAnsi="Bookman Old Style" w:cs="Arial"/>
          <w:sz w:val="24"/>
          <w:szCs w:val="24"/>
        </w:rPr>
        <w:t>. Laterza</w:t>
      </w:r>
      <w:r w:rsidRPr="00532B36">
        <w:rPr>
          <w:rFonts w:ascii="Bookman Old Style" w:hAnsi="Bookman Old Style"/>
          <w:sz w:val="24"/>
          <w:szCs w:val="24"/>
        </w:rPr>
        <w:br/>
      </w:r>
      <w:r w:rsidRPr="00532B36">
        <w:rPr>
          <w:rFonts w:ascii="Bookman Old Style" w:eastAsia="Arial" w:hAnsi="Bookman Old Style" w:cs="Arial"/>
          <w:sz w:val="24"/>
          <w:szCs w:val="24"/>
        </w:rPr>
        <w:t xml:space="preserve">Propp V. </w:t>
      </w:r>
      <w:r w:rsidRPr="00532B36">
        <w:rPr>
          <w:rFonts w:ascii="Bookman Old Style" w:eastAsia="Arial" w:hAnsi="Bookman Old Style" w:cs="Arial"/>
          <w:i/>
          <w:iCs/>
          <w:sz w:val="24"/>
          <w:szCs w:val="24"/>
        </w:rPr>
        <w:t>Morfologia della fiaba</w:t>
      </w:r>
      <w:r w:rsidRPr="00532B36">
        <w:rPr>
          <w:rFonts w:ascii="Bookman Old Style" w:eastAsia="Arial" w:hAnsi="Bookman Old Style" w:cs="Arial"/>
          <w:sz w:val="24"/>
          <w:szCs w:val="24"/>
        </w:rPr>
        <w:t>. Einaudi.</w:t>
      </w:r>
    </w:p>
    <w:p w14:paraId="4B832241" w14:textId="1902EE71" w:rsidR="00377BC3" w:rsidRPr="00D348D6" w:rsidRDefault="00A20130" w:rsidP="00D348D6">
      <w:pPr>
        <w:spacing w:after="0"/>
        <w:rPr>
          <w:rFonts w:ascii="Bookman Old Style" w:eastAsia="Times New Roman" w:hAnsi="Bookman Old Style" w:cs="Times New Roman"/>
          <w:sz w:val="24"/>
          <w:szCs w:val="24"/>
          <w:lang w:eastAsia="it-IT"/>
        </w:rPr>
      </w:pPr>
      <w:r w:rsidRPr="00A20130">
        <w:rPr>
          <w:rFonts w:ascii="Bookman Old Style" w:eastAsia="Times New Roman" w:hAnsi="Bookman Old Style" w:cs="Times New Roman"/>
          <w:sz w:val="24"/>
          <w:szCs w:val="24"/>
          <w:lang w:eastAsia="it-IT"/>
        </w:rPr>
        <w:t xml:space="preserve">Rivoltella P.C. (2012). </w:t>
      </w:r>
      <w:r w:rsidRPr="00A20130">
        <w:rPr>
          <w:rFonts w:ascii="Bookman Old Style" w:eastAsia="Times New Roman" w:hAnsi="Bookman Old Style" w:cs="Times New Roman"/>
          <w:i/>
          <w:iCs/>
          <w:sz w:val="24"/>
          <w:szCs w:val="24"/>
          <w:lang w:eastAsia="it-IT"/>
        </w:rPr>
        <w:t>Neurodidattica. Insegnare al cervello che apprende</w:t>
      </w:r>
      <w:r w:rsidRPr="00A20130">
        <w:rPr>
          <w:rFonts w:ascii="Bookman Old Style" w:eastAsia="Times New Roman" w:hAnsi="Bookman Old Style" w:cs="Times New Roman"/>
          <w:sz w:val="24"/>
          <w:szCs w:val="24"/>
          <w:lang w:eastAsia="it-IT"/>
        </w:rPr>
        <w:t>. Milano: Raffaello Cortina.</w:t>
      </w:r>
    </w:p>
    <w:p w14:paraId="3090D01F" w14:textId="5938E981" w:rsidR="00E73979" w:rsidRPr="00D348D6" w:rsidRDefault="00E73979" w:rsidP="00D348D6">
      <w:pPr>
        <w:spacing w:after="0"/>
        <w:rPr>
          <w:rFonts w:ascii="Bookman Old Style" w:eastAsia="Times New Roman" w:hAnsi="Bookman Old Style" w:cs="Times New Roman"/>
          <w:sz w:val="24"/>
          <w:szCs w:val="24"/>
          <w:lang w:eastAsia="it-IT"/>
        </w:rPr>
      </w:pPr>
      <w:r w:rsidRPr="00D348D6">
        <w:rPr>
          <w:rFonts w:ascii="Bookman Old Style" w:eastAsia="Times New Roman" w:hAnsi="Bookman Old Style" w:cs="Times New Roman"/>
          <w:sz w:val="24"/>
          <w:szCs w:val="24"/>
          <w:lang w:eastAsia="it-IT"/>
        </w:rPr>
        <w:t>Rodari G. (1973).</w:t>
      </w:r>
      <w:r w:rsidRPr="00D348D6">
        <w:rPr>
          <w:rFonts w:ascii="Bookman Old Style" w:eastAsia="Times New Roman" w:hAnsi="Bookman Old Style" w:cs="Times New Roman"/>
          <w:i/>
          <w:iCs/>
          <w:sz w:val="24"/>
          <w:szCs w:val="24"/>
          <w:lang w:eastAsia="it-IT"/>
        </w:rPr>
        <w:t>Grammatica della fantasia.</w:t>
      </w:r>
      <w:r w:rsidRPr="00D348D6">
        <w:rPr>
          <w:rFonts w:ascii="Bookman Old Style" w:eastAsia="Times New Roman" w:hAnsi="Bookman Old Style" w:cs="Times New Roman"/>
          <w:sz w:val="24"/>
          <w:szCs w:val="24"/>
          <w:lang w:eastAsia="it-IT"/>
        </w:rPr>
        <w:t xml:space="preserve"> Einaudi Ragazzi</w:t>
      </w:r>
    </w:p>
    <w:p w14:paraId="0ECD231A" w14:textId="74C733FE" w:rsidR="00E73979" w:rsidRPr="00D348D6" w:rsidRDefault="00E73979" w:rsidP="00D348D6">
      <w:pPr>
        <w:spacing w:after="0"/>
        <w:rPr>
          <w:rFonts w:ascii="Bookman Old Style" w:eastAsia="Times New Roman" w:hAnsi="Bookman Old Style" w:cs="Times New Roman"/>
          <w:sz w:val="24"/>
          <w:szCs w:val="24"/>
          <w:lang w:eastAsia="it-IT"/>
        </w:rPr>
      </w:pPr>
      <w:r w:rsidRPr="00D348D6">
        <w:rPr>
          <w:rFonts w:ascii="Bookman Old Style" w:eastAsia="Times New Roman" w:hAnsi="Bookman Old Style" w:cs="Times New Roman"/>
          <w:sz w:val="24"/>
          <w:szCs w:val="24"/>
          <w:lang w:eastAsia="it-IT"/>
        </w:rPr>
        <w:t xml:space="preserve">Rodari G. (2020). </w:t>
      </w:r>
      <w:r w:rsidRPr="00D348D6">
        <w:rPr>
          <w:rFonts w:ascii="Bookman Old Style" w:eastAsia="Times New Roman" w:hAnsi="Bookman Old Style" w:cs="Times New Roman"/>
          <w:i/>
          <w:iCs/>
          <w:sz w:val="24"/>
          <w:szCs w:val="24"/>
          <w:lang w:eastAsia="it-IT"/>
        </w:rPr>
        <w:t>Scuola di Fantasia</w:t>
      </w:r>
      <w:r w:rsidRPr="00D348D6">
        <w:rPr>
          <w:rFonts w:ascii="Bookman Old Style" w:eastAsia="Times New Roman" w:hAnsi="Bookman Old Style" w:cs="Times New Roman"/>
          <w:sz w:val="24"/>
          <w:szCs w:val="24"/>
          <w:lang w:eastAsia="it-IT"/>
        </w:rPr>
        <w:t>. La Nave di Teseo</w:t>
      </w:r>
    </w:p>
    <w:p w14:paraId="736EFD0F" w14:textId="77777777" w:rsidR="00A8487D" w:rsidRDefault="00377BC3" w:rsidP="00D348D6">
      <w:pPr>
        <w:spacing w:after="0"/>
        <w:rPr>
          <w:rFonts w:ascii="Bookman Old Style" w:eastAsia="Times New Roman" w:hAnsi="Bookman Old Style" w:cs="Times New Roman"/>
          <w:sz w:val="24"/>
          <w:szCs w:val="24"/>
          <w:lang w:eastAsia="it-IT"/>
        </w:rPr>
      </w:pPr>
      <w:r w:rsidRPr="00A8487D">
        <w:rPr>
          <w:rFonts w:ascii="Bookman Old Style" w:eastAsia="Times New Roman" w:hAnsi="Bookman Old Style" w:cs="Times New Roman"/>
          <w:sz w:val="24"/>
          <w:szCs w:val="24"/>
          <w:lang w:val="en-GB" w:eastAsia="it-IT"/>
        </w:rPr>
        <w:t xml:space="preserve">Rosenthal R. A., Jacobson L. (1999). </w:t>
      </w:r>
      <w:r w:rsidRPr="00A20130">
        <w:rPr>
          <w:rFonts w:ascii="Bookman Old Style" w:eastAsia="Times New Roman" w:hAnsi="Bookman Old Style" w:cs="Times New Roman"/>
          <w:i/>
          <w:iCs/>
          <w:sz w:val="24"/>
          <w:szCs w:val="24"/>
          <w:lang w:eastAsia="it-IT"/>
        </w:rPr>
        <w:t>Pigmalione in classe. Aspettative degli insegnanti e sviluppo intellettuale degli allievi.</w:t>
      </w:r>
      <w:r w:rsidRPr="00A20130">
        <w:rPr>
          <w:rFonts w:ascii="Bookman Old Style" w:eastAsia="Times New Roman" w:hAnsi="Bookman Old Style" w:cs="Times New Roman"/>
          <w:sz w:val="24"/>
          <w:szCs w:val="24"/>
          <w:lang w:eastAsia="it-IT"/>
        </w:rPr>
        <w:t xml:space="preserve"> Milano: Franco Angeli</w:t>
      </w:r>
    </w:p>
    <w:p w14:paraId="5EA7B04A" w14:textId="5DE41AEC" w:rsidR="00A8487D" w:rsidRPr="00A8487D" w:rsidRDefault="00A8487D" w:rsidP="00A8487D">
      <w:pPr>
        <w:pStyle w:val="Titolo1"/>
        <w:shd w:val="clear" w:color="auto" w:fill="FFFFFF"/>
        <w:spacing w:before="0" w:line="240" w:lineRule="auto"/>
        <w:rPr>
          <w:rFonts w:ascii="Arial" w:hAnsi="Arial" w:cs="Arial"/>
          <w:color w:val="0F1111"/>
          <w:sz w:val="42"/>
          <w:szCs w:val="42"/>
        </w:rPr>
      </w:pPr>
      <w:r>
        <w:rPr>
          <w:rFonts w:ascii="Bookman Old Style" w:eastAsia="Times New Roman" w:hAnsi="Bookman Old Style" w:cs="Times New Roman"/>
          <w:sz w:val="24"/>
          <w:szCs w:val="24"/>
          <w:lang w:eastAsia="it-IT"/>
        </w:rPr>
        <w:t>Virzi M.C. (2018).</w:t>
      </w:r>
      <w:r w:rsidRPr="00A8487D">
        <w:rPr>
          <w:rFonts w:ascii="Arial" w:hAnsi="Arial" w:cs="Arial"/>
          <w:color w:val="0F1111"/>
          <w:sz w:val="42"/>
          <w:szCs w:val="42"/>
        </w:rPr>
        <w:t xml:space="preserve"> </w:t>
      </w:r>
      <w:r w:rsidRPr="00A8487D">
        <w:rPr>
          <w:rStyle w:val="a-size-extra-large"/>
          <w:rFonts w:ascii="Bookman Old Style" w:hAnsi="Bookman Old Style" w:cs="Arial"/>
          <w:i/>
          <w:iCs/>
          <w:color w:val="0F1111"/>
          <w:sz w:val="24"/>
          <w:szCs w:val="24"/>
        </w:rPr>
        <w:t>Gli strumenti dello storytelling. Come scrivere narrativa, cinema, teatro, graphic novel, favole utilizzando strutture e modelli della sceneggiatura</w:t>
      </w:r>
      <w:r>
        <w:rPr>
          <w:rStyle w:val="a-size-extra-large"/>
          <w:rFonts w:ascii="Bookman Old Style" w:hAnsi="Bookman Old Style" w:cs="Arial"/>
          <w:color w:val="0F1111"/>
          <w:sz w:val="24"/>
          <w:szCs w:val="24"/>
        </w:rPr>
        <w:t>. Dino Audino</w:t>
      </w:r>
    </w:p>
    <w:p w14:paraId="002B7082" w14:textId="62230283" w:rsidR="00A20130" w:rsidRPr="00A8487D" w:rsidRDefault="00A20130" w:rsidP="00A8487D">
      <w:pPr>
        <w:spacing w:after="0" w:line="240" w:lineRule="auto"/>
        <w:rPr>
          <w:rFonts w:ascii="Bookman Old Style" w:eastAsia="Times New Roman" w:hAnsi="Bookman Old Style" w:cs="Times New Roman"/>
          <w:i/>
          <w:iCs/>
          <w:sz w:val="24"/>
          <w:szCs w:val="24"/>
          <w:lang w:eastAsia="it-IT"/>
        </w:rPr>
      </w:pPr>
      <w:r w:rsidRPr="00A8487D">
        <w:rPr>
          <w:rFonts w:ascii="Bookman Old Style" w:eastAsia="Times New Roman" w:hAnsi="Bookman Old Style" w:cs="Times New Roman"/>
          <w:i/>
          <w:iCs/>
          <w:sz w:val="24"/>
          <w:szCs w:val="24"/>
          <w:lang w:eastAsia="it-IT"/>
        </w:rPr>
        <w:br/>
      </w:r>
    </w:p>
    <w:p w14:paraId="12E52076" w14:textId="2EC6A533" w:rsidR="00A20130" w:rsidRPr="00D348D6" w:rsidRDefault="00A20130" w:rsidP="00D348D6">
      <w:pPr>
        <w:shd w:val="clear" w:color="auto" w:fill="FFFFFF"/>
        <w:spacing w:before="240" w:after="0" w:line="240" w:lineRule="auto"/>
        <w:rPr>
          <w:rFonts w:ascii="Bookman Old Style" w:hAnsi="Bookman Old Style"/>
          <w:sz w:val="24"/>
          <w:szCs w:val="24"/>
          <w:shd w:val="clear" w:color="auto" w:fill="FFFFFF"/>
        </w:rPr>
      </w:pPr>
      <w:r w:rsidRPr="00D348D6">
        <w:rPr>
          <w:rFonts w:ascii="Bookman Old Style" w:hAnsi="Bookman Old Style"/>
          <w:sz w:val="24"/>
          <w:szCs w:val="24"/>
          <w:shd w:val="clear" w:color="auto" w:fill="FFFFFF"/>
        </w:rPr>
        <w:t>.</w:t>
      </w:r>
      <w:r w:rsidRPr="00D348D6">
        <w:rPr>
          <w:rFonts w:ascii="Bookman Old Style" w:hAnsi="Bookman Old Style"/>
          <w:sz w:val="24"/>
          <w:szCs w:val="24"/>
        </w:rPr>
        <w:br/>
      </w:r>
    </w:p>
    <w:p w14:paraId="3675F38D" w14:textId="76A4F65D" w:rsidR="00A20130" w:rsidRPr="00A20130" w:rsidRDefault="00A20130" w:rsidP="00A20130">
      <w:pPr>
        <w:shd w:val="clear" w:color="auto" w:fill="FFFFFF"/>
        <w:spacing w:before="240" w:after="240" w:line="240" w:lineRule="auto"/>
        <w:rPr>
          <w:rFonts w:ascii="Bookman Old Style" w:eastAsia="Times New Roman" w:hAnsi="Bookman Old Style" w:cs="Times New Roman"/>
          <w:color w:val="444444"/>
          <w:sz w:val="24"/>
          <w:szCs w:val="24"/>
          <w:lang w:eastAsia="it-IT"/>
        </w:rPr>
      </w:pPr>
      <w:r w:rsidRPr="00E73979">
        <w:rPr>
          <w:rFonts w:ascii="Bookman Old Style" w:hAnsi="Bookman Old Style"/>
          <w:color w:val="444444"/>
          <w:sz w:val="24"/>
          <w:szCs w:val="24"/>
        </w:rPr>
        <w:br/>
      </w:r>
      <w:r w:rsidRPr="00E73979">
        <w:rPr>
          <w:rFonts w:ascii="Bookman Old Style" w:hAnsi="Bookman Old Style"/>
          <w:color w:val="444444"/>
          <w:sz w:val="24"/>
          <w:szCs w:val="24"/>
        </w:rPr>
        <w:br/>
      </w:r>
    </w:p>
    <w:p w14:paraId="38710967" w14:textId="77777777" w:rsidR="00A20130" w:rsidRPr="00E73979" w:rsidRDefault="00A20130">
      <w:pPr>
        <w:rPr>
          <w:rFonts w:ascii="Bookman Old Style" w:hAnsi="Bookman Old Style"/>
          <w:sz w:val="24"/>
          <w:szCs w:val="24"/>
        </w:rPr>
      </w:pPr>
    </w:p>
    <w:sectPr w:rsidR="00A20130" w:rsidRPr="00E73979">
      <w:pgSz w:w="12240" w:h="15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130"/>
    <w:rsid w:val="00377BC3"/>
    <w:rsid w:val="00471E56"/>
    <w:rsid w:val="00532B36"/>
    <w:rsid w:val="00566577"/>
    <w:rsid w:val="005E21F6"/>
    <w:rsid w:val="0068443C"/>
    <w:rsid w:val="00762713"/>
    <w:rsid w:val="00A20130"/>
    <w:rsid w:val="00A8487D"/>
    <w:rsid w:val="00B04EB9"/>
    <w:rsid w:val="00D348D6"/>
    <w:rsid w:val="00E73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8A965"/>
  <w15:chartTrackingRefBased/>
  <w15:docId w15:val="{B26EF00D-3720-4A81-841C-FD3FF3423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76271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4">
    <w:name w:val="heading 4"/>
    <w:basedOn w:val="Normale"/>
    <w:link w:val="Titolo4Carattere"/>
    <w:uiPriority w:val="9"/>
    <w:qFormat/>
    <w:rsid w:val="00A2013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4Carattere">
    <w:name w:val="Titolo 4 Carattere"/>
    <w:basedOn w:val="Carpredefinitoparagrafo"/>
    <w:link w:val="Titolo4"/>
    <w:uiPriority w:val="9"/>
    <w:rsid w:val="00A20130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A201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76271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Collegamentoipertestuale">
    <w:name w:val="Hyperlink"/>
    <w:basedOn w:val="Carpredefinitoparagrafo"/>
    <w:uiPriority w:val="99"/>
    <w:semiHidden/>
    <w:unhideWhenUsed/>
    <w:rsid w:val="00E73979"/>
    <w:rPr>
      <w:color w:val="0000FF"/>
      <w:u w:val="single"/>
    </w:rPr>
  </w:style>
  <w:style w:type="character" w:customStyle="1" w:styleId="a-size-extra-large">
    <w:name w:val="a-size-extra-large"/>
    <w:basedOn w:val="Carpredefinitoparagrafo"/>
    <w:rsid w:val="00A848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67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1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77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253223">
              <w:marLeft w:val="0"/>
              <w:marRight w:val="0"/>
              <w:marTop w:val="0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561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7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61CA4C103BAC7469D672EBADB97DFB8" ma:contentTypeVersion="16" ma:contentTypeDescription="Creare un nuovo documento." ma:contentTypeScope="" ma:versionID="7e3afcb2f463651062fc220e4a10ec37">
  <xsd:schema xmlns:xsd="http://www.w3.org/2001/XMLSchema" xmlns:xs="http://www.w3.org/2001/XMLSchema" xmlns:p="http://schemas.microsoft.com/office/2006/metadata/properties" xmlns:ns2="15074291-0bfc-4c49-99e9-40c79e4829b0" xmlns:ns3="515f6df8-bf9c-4f3f-9368-dc6e86b012e1" targetNamespace="http://schemas.microsoft.com/office/2006/metadata/properties" ma:root="true" ma:fieldsID="2f54d5447d758c418f4d975d164e5130" ns2:_="" ns3:_="">
    <xsd:import namespace="15074291-0bfc-4c49-99e9-40c79e4829b0"/>
    <xsd:import namespace="515f6df8-bf9c-4f3f-9368-dc6e86b012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074291-0bfc-4c49-99e9-40c79e4829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a087d216-9da7-4ca6-a432-9e625d0d44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5f6df8-bf9c-4f3f-9368-dc6e86b012e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10cc063-5e29-4fda-bdba-fab1d07d5bfe}" ma:internalName="TaxCatchAll" ma:showField="CatchAllData" ma:web="515f6df8-bf9c-4f3f-9368-dc6e86b012e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5074291-0bfc-4c49-99e9-40c79e4829b0">
      <Terms xmlns="http://schemas.microsoft.com/office/infopath/2007/PartnerControls"/>
    </lcf76f155ced4ddcb4097134ff3c332f>
    <TaxCatchAll xmlns="515f6df8-bf9c-4f3f-9368-dc6e86b012e1" xsi:nil="true"/>
  </documentManagement>
</p:properties>
</file>

<file path=customXml/itemProps1.xml><?xml version="1.0" encoding="utf-8"?>
<ds:datastoreItem xmlns:ds="http://schemas.openxmlformats.org/officeDocument/2006/customXml" ds:itemID="{7B4C7728-2814-4F55-BE8F-3869B48CC85C}"/>
</file>

<file path=customXml/itemProps2.xml><?xml version="1.0" encoding="utf-8"?>
<ds:datastoreItem xmlns:ds="http://schemas.openxmlformats.org/officeDocument/2006/customXml" ds:itemID="{C14EE522-52B4-4AA8-8AC4-DCCAC62879CD}"/>
</file>

<file path=customXml/itemProps3.xml><?xml version="1.0" encoding="utf-8"?>
<ds:datastoreItem xmlns:ds="http://schemas.openxmlformats.org/officeDocument/2006/customXml" ds:itemID="{496ACAFD-8727-46E8-BE67-499EC43DEBB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524</Words>
  <Characters>2988</Characters>
  <Application>Microsoft Office Word</Application>
  <DocSecurity>0</DocSecurity>
  <Lines>24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 mazzotta</dc:creator>
  <cp:keywords/>
  <dc:description/>
  <cp:lastModifiedBy>vera mazzotta</cp:lastModifiedBy>
  <cp:revision>5</cp:revision>
  <dcterms:created xsi:type="dcterms:W3CDTF">2022-11-22T07:00:00Z</dcterms:created>
  <dcterms:modified xsi:type="dcterms:W3CDTF">2022-11-22T19:03:00Z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0x010100E61CA4C103BAC7469D672EBADB97DFB8</vt:lpwstr>
  </property>
</Properties>
</file>